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43" w:rsidRDefault="00067490">
      <w:pPr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>
        <w:rPr>
          <w:rFonts w:ascii="宋体" w:hAnsi="宋体" w:cs="宋体"/>
          <w:sz w:val="30"/>
          <w:szCs w:val="30"/>
        </w:rPr>
        <w:t>4</w:t>
      </w:r>
    </w:p>
    <w:p w:rsidR="00374C43" w:rsidRDefault="0006749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南通大学专业技术三级岗位申报简表</w:t>
      </w:r>
    </w:p>
    <w:p w:rsidR="00374C43" w:rsidRDefault="00374C4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374C43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张小芳</w:t>
            </w: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1974.07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1998.07</w:t>
            </w:r>
          </w:p>
        </w:tc>
      </w:tr>
      <w:tr w:rsidR="00374C43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374C43" w:rsidRDefault="000674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:rsidR="00374C43" w:rsidRDefault="00067490">
            <w:pPr>
              <w:ind w:leftChars="-1" w:left="-2" w:firstLine="357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  <w:p w:rsidR="00374C43" w:rsidRDefault="00067490">
            <w:pPr>
              <w:ind w:leftChars="-1" w:left="-2" w:firstLine="357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2011.08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C43" w:rsidRDefault="00067490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:rsidR="00374C43" w:rsidRDefault="00067490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374C43" w:rsidRDefault="00067490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374C43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:rsidR="00374C43" w:rsidRDefault="00067490">
            <w:pPr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所在一级学科</w:t>
            </w:r>
          </w:p>
        </w:tc>
        <w:tc>
          <w:tcPr>
            <w:tcW w:w="7229" w:type="dxa"/>
            <w:gridSpan w:val="9"/>
            <w:vAlign w:val="center"/>
          </w:tcPr>
          <w:p w:rsidR="00374C43" w:rsidRDefault="00E0610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中国语言文学</w:t>
            </w:r>
            <w:bookmarkStart w:id="0" w:name="_GoBack"/>
            <w:bookmarkEnd w:id="0"/>
          </w:p>
        </w:tc>
      </w:tr>
      <w:tr w:rsidR="00374C43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374C43" w:rsidRDefault="00067490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遵纪守法，具有良好的品行和职业道德，具有良好的学术声誉、学术道德和合作精神（是）</w:t>
            </w:r>
          </w:p>
        </w:tc>
      </w:tr>
      <w:tr w:rsidR="00374C43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374C43" w:rsidRDefault="00067490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  <w:tr w:rsidR="00374C43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:rsidR="00374C43" w:rsidRDefault="00067490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近三年圆满完成学校和学院下达的教学任务，且年度教学考核均为良好及以上（教师岗人员）</w:t>
            </w:r>
          </w:p>
          <w:p w:rsidR="00374C43" w:rsidRDefault="00067490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</w:tbl>
    <w:p w:rsidR="00374C43" w:rsidRDefault="00374C43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374C43" w:rsidRDefault="00067490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374C43">
        <w:trPr>
          <w:trHeight w:val="1710"/>
          <w:jc w:val="center"/>
        </w:trPr>
        <w:tc>
          <w:tcPr>
            <w:tcW w:w="9685" w:type="dxa"/>
            <w:vAlign w:val="center"/>
          </w:tcPr>
          <w:p w:rsidR="00374C43" w:rsidRDefault="00067490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聘任正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高级专业技术职务满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9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年，符合《南通大学专业技术三级岗位申报条件》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附表第</w:t>
            </w:r>
            <w:proofErr w:type="gramEnd"/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14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项（按附表条款选项具体填写，格式详见《申报表》第三项“任现职以来业绩”栏目，可附页），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一、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科研项目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（第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12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2017.09-2021.09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《西厢记》批评与清代戏剧思想研究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全国哲学社会科学规划办公室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国家级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主持人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374C43" w:rsidRDefault="00374C43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二、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论文、论著、专利类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（第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14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>1.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“才子小说”《镜花缘》的小说学意义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高等学校文科学术文摘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《高等学校文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科学术文摘》转载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>2.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周昂《玉环传》传奇考评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中华戏曲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2012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CSSCI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集刊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/>
                <w:sz w:val="24"/>
                <w:szCs w:val="24"/>
                <w:u w:val="single"/>
              </w:rPr>
              <w:t>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清代《西厢记》人物批评及其美学价值论析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南京师范大学文学院学报，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2012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CSSCI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eastAsia="仿宋_GB2312"/>
                <w:sz w:val="24"/>
                <w:szCs w:val="24"/>
                <w:u w:val="single"/>
              </w:rPr>
              <w:t>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心态史之于杂剧史“重写”的意义——杜桂萍《清代杂剧作家创作论考》评述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戏曲学报（台湾）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2014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境外期刊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5</w:t>
            </w:r>
            <w:r>
              <w:rPr>
                <w:rFonts w:eastAsia="仿宋_GB2312"/>
                <w:sz w:val="24"/>
                <w:szCs w:val="24"/>
                <w:u w:val="single"/>
              </w:rPr>
              <w:t>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总一群动化繁为简——评俞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为民先生《中国古代曲体文学格律研究》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艺术百家，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2014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期（第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35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卷第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期）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  <w:t>CSSCI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6.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祁彪佳“二品”戏曲风格类型论解析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戏曲艺术，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2014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  <w:t>CSSCI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lastRenderedPageBreak/>
              <w:t>7.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论明清文学史实研究的“自足”之境—以陆林教授的新著《金圣叹史实研究》为例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人大复印报刊资料，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2016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独撰《人大复印报刊资料》转载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8.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“中国文学史”中的戏曲批评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术语研究——以郑振铎《插图本中国文学史》为例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戏曲艺术，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2016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期（第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37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卷第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期）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第一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作者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  <w:t>CSSCI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9.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宗</w:t>
            </w:r>
            <w:proofErr w:type="gramStart"/>
            <w:r>
              <w:rPr>
                <w:rFonts w:eastAsia="仿宋_GB2312" w:hint="eastAsia"/>
                <w:sz w:val="24"/>
                <w:szCs w:val="24"/>
                <w:u w:val="single"/>
              </w:rPr>
              <w:t>元观念</w:t>
            </w:r>
            <w:proofErr w:type="gramEnd"/>
            <w:r>
              <w:rPr>
                <w:rFonts w:eastAsia="仿宋_GB2312" w:hint="eastAsia"/>
                <w:sz w:val="24"/>
                <w:szCs w:val="24"/>
                <w:u w:val="single"/>
              </w:rPr>
              <w:t>与明代戏曲理论之建构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南通大学学报，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2016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  <w:t>CSSCI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10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古典戏曲批评学“题目”说——以“影儿里情郎”“画儿中爱宠”为例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374C43" w:rsidRDefault="0006749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戏曲艺术，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2019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年第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期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独撰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  <w:t>CSSCI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374C43" w:rsidRDefault="00374C43">
      <w:pPr>
        <w:outlineLvl w:val="0"/>
        <w:rPr>
          <w:rFonts w:eastAsia="仿宋_GB2312"/>
          <w:sz w:val="24"/>
          <w:szCs w:val="24"/>
        </w:rPr>
      </w:pPr>
    </w:p>
    <w:p w:rsidR="00374C43" w:rsidRDefault="00067490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374C43" w:rsidRDefault="00374C43">
      <w:pPr>
        <w:outlineLvl w:val="0"/>
        <w:rPr>
          <w:rFonts w:eastAsia="仿宋_GB2312"/>
          <w:sz w:val="24"/>
          <w:szCs w:val="24"/>
        </w:rPr>
      </w:pPr>
    </w:p>
    <w:p w:rsidR="00374C43" w:rsidRDefault="00067490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>
        <w:rPr>
          <w:rFonts w:eastAsia="仿宋_GB2312" w:cs="仿宋_GB2312" w:hint="eastAsia"/>
          <w:sz w:val="24"/>
          <w:szCs w:val="24"/>
        </w:rPr>
        <w:t>二级单位（负责人签字、盖章）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374C43">
      <w:pgSz w:w="11907" w:h="16840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90" w:rsidRDefault="00067490" w:rsidP="00E06103">
      <w:r>
        <w:separator/>
      </w:r>
    </w:p>
  </w:endnote>
  <w:endnote w:type="continuationSeparator" w:id="0">
    <w:p w:rsidR="00067490" w:rsidRDefault="00067490" w:rsidP="00E0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90" w:rsidRDefault="00067490" w:rsidP="00E06103">
      <w:r>
        <w:separator/>
      </w:r>
    </w:p>
  </w:footnote>
  <w:footnote w:type="continuationSeparator" w:id="0">
    <w:p w:rsidR="00067490" w:rsidRDefault="00067490" w:rsidP="00E0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67490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74C43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2F8F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CA6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415B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06103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2482637"/>
    <w:rsid w:val="1EEA31E6"/>
    <w:rsid w:val="229D5F6B"/>
    <w:rsid w:val="452C1A4A"/>
    <w:rsid w:val="5CF7163C"/>
    <w:rsid w:val="6F74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semiHidden="0" w:unhideWhenUsed="0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</w:style>
  <w:style w:type="character" w:customStyle="1" w:styleId="Char0">
    <w:name w:val="正文文本 Char"/>
    <w:basedOn w:val="a0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basedOn w:val="a0"/>
    <w:link w:val="a6"/>
    <w:uiPriority w:val="99"/>
    <w:semiHidden/>
    <w:locked/>
    <w:rPr>
      <w:sz w:val="21"/>
      <w:szCs w:val="21"/>
    </w:rPr>
  </w:style>
  <w:style w:type="paragraph" w:customStyle="1" w:styleId="1">
    <w:name w:val="正文1"/>
    <w:uiPriority w:val="99"/>
    <w:pPr>
      <w:widowControl w:val="0"/>
      <w:adjustRightInd w:val="0"/>
      <w:spacing w:line="240" w:lineRule="atLeast"/>
      <w:textAlignment w:val="baseline"/>
    </w:pPr>
    <w:rPr>
      <w:rFonts w:ascii="宋体" w:cs="宋体"/>
      <w:sz w:val="34"/>
      <w:szCs w:val="34"/>
    </w:rPr>
  </w:style>
  <w:style w:type="character" w:customStyle="1" w:styleId="Char5">
    <w:name w:val="页眉 Char"/>
    <w:basedOn w:val="a0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locked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Pr>
      <w:sz w:val="2"/>
      <w:szCs w:val="2"/>
    </w:rPr>
  </w:style>
  <w:style w:type="character" w:customStyle="1" w:styleId="Char1">
    <w:name w:val="正文文本缩进 Char"/>
    <w:basedOn w:val="a0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1588</Characters>
  <Application>Microsoft Office Word</Application>
  <DocSecurity>0</DocSecurity>
  <Lines>13</Lines>
  <Paragraphs>3</Paragraphs>
  <ScaleCrop>false</ScaleCrop>
  <Company>- BMTD -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9</cp:revision>
  <cp:lastPrinted>2020-11-08T07:26:00Z</cp:lastPrinted>
  <dcterms:created xsi:type="dcterms:W3CDTF">2019-03-18T03:36:00Z</dcterms:created>
  <dcterms:modified xsi:type="dcterms:W3CDTF">2020-11-11T06:36:00Z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