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1F0E">
      <w:pPr>
        <w:spacing w:line="560" w:lineRule="exact"/>
        <w:jc w:val="center"/>
        <w:rPr>
          <w:b/>
          <w:sz w:val="36"/>
          <w:szCs w:val="36"/>
          <w:highlight w:val="none"/>
        </w:rPr>
      </w:pPr>
      <w:r>
        <w:rPr>
          <w:rFonts w:hint="eastAsia"/>
          <w:b/>
          <w:sz w:val="36"/>
          <w:szCs w:val="36"/>
          <w:highlight w:val="none"/>
        </w:rPr>
        <w:t>南通大学</w:t>
      </w:r>
      <w:r>
        <w:rPr>
          <w:b/>
          <w:sz w:val="36"/>
          <w:szCs w:val="36"/>
          <w:highlight w:val="none"/>
        </w:rPr>
        <w:t>文学院</w:t>
      </w:r>
    </w:p>
    <w:p w14:paraId="2500353B">
      <w:pPr>
        <w:spacing w:line="560" w:lineRule="exact"/>
        <w:jc w:val="center"/>
        <w:rPr>
          <w:b/>
          <w:sz w:val="36"/>
          <w:szCs w:val="36"/>
          <w:highlight w:val="none"/>
        </w:rPr>
      </w:pPr>
      <w:r>
        <w:rPr>
          <w:rFonts w:hint="eastAsia"/>
          <w:b/>
          <w:sz w:val="36"/>
          <w:szCs w:val="36"/>
          <w:highlight w:val="none"/>
          <w:lang w:val="en-US" w:eastAsia="zh-CN"/>
        </w:rPr>
        <w:t>2025级</w:t>
      </w:r>
      <w:r>
        <w:rPr>
          <w:b/>
          <w:sz w:val="36"/>
          <w:szCs w:val="36"/>
          <w:highlight w:val="none"/>
        </w:rPr>
        <w:t>全日制普通本科生转专业</w:t>
      </w:r>
      <w:r>
        <w:rPr>
          <w:rFonts w:hint="eastAsia"/>
          <w:b/>
          <w:sz w:val="36"/>
          <w:szCs w:val="36"/>
          <w:highlight w:val="none"/>
          <w:lang w:val="en-US" w:eastAsia="zh-CN"/>
        </w:rPr>
        <w:t>考核</w:t>
      </w:r>
      <w:r>
        <w:rPr>
          <w:b/>
          <w:sz w:val="36"/>
          <w:szCs w:val="36"/>
          <w:highlight w:val="none"/>
        </w:rPr>
        <w:t>方案</w:t>
      </w:r>
    </w:p>
    <w:p w14:paraId="2774F915">
      <w:pPr>
        <w:spacing w:line="560" w:lineRule="exact"/>
        <w:jc w:val="center"/>
        <w:rPr>
          <w:b/>
          <w:sz w:val="36"/>
          <w:szCs w:val="36"/>
          <w:highlight w:val="none"/>
        </w:rPr>
      </w:pPr>
    </w:p>
    <w:p w14:paraId="277772AF">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根据教育部《普通高等学校学生管理规定》《江苏省教育厅关于加强普通高等学校学生转专业工作管理的指导意见》《南通大学全日制普通本科生学籍管理规定（修订）》《南通大学全日制普通本科学生转专业实施办法（修订）》《关于做好2025级全日制普通本科生转专业有关工作的通知》等有关文件精神和学院实际办学条件，经学院党政联席会议审议通过，制定文学院2025级全日制普通本科学生各专业转入考核方案。</w:t>
      </w:r>
    </w:p>
    <w:p w14:paraId="58886119">
      <w:pPr>
        <w:spacing w:line="560" w:lineRule="exact"/>
        <w:ind w:firstLine="643" w:firstLineChars="200"/>
        <w:rPr>
          <w:rFonts w:hint="eastAsia" w:eastAsia="仿宋"/>
          <w:b/>
          <w:bCs/>
          <w:kern w:val="0"/>
          <w:sz w:val="32"/>
          <w:szCs w:val="32"/>
          <w:highlight w:val="none"/>
          <w:lang w:val="en-US" w:eastAsia="zh-CN"/>
        </w:rPr>
      </w:pPr>
      <w:r>
        <w:rPr>
          <w:rFonts w:hint="eastAsia" w:eastAsia="仿宋"/>
          <w:b/>
          <w:bCs/>
          <w:kern w:val="0"/>
          <w:sz w:val="32"/>
          <w:szCs w:val="32"/>
          <w:highlight w:val="none"/>
          <w:lang w:val="en-US" w:eastAsia="zh-CN"/>
        </w:rPr>
        <w:t>一、各专业允许转入人数</w:t>
      </w:r>
    </w:p>
    <w:tbl>
      <w:tblPr>
        <w:tblStyle w:val="4"/>
        <w:tblW w:w="765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3675"/>
      </w:tblGrid>
      <w:tr w14:paraId="3555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75" w:type="dxa"/>
            <w:vAlign w:val="center"/>
          </w:tcPr>
          <w:p w14:paraId="002F2140">
            <w:pPr>
              <w:spacing w:line="560" w:lineRule="exact"/>
              <w:jc w:val="center"/>
              <w:rPr>
                <w:rFonts w:hint="eastAsia" w:eastAsia="仿宋"/>
                <w:kern w:val="0"/>
                <w:sz w:val="32"/>
                <w:szCs w:val="32"/>
                <w:highlight w:val="none"/>
                <w:lang w:val="en-US" w:eastAsia="zh-CN"/>
              </w:rPr>
            </w:pPr>
            <w:r>
              <w:rPr>
                <w:rFonts w:hint="eastAsia" w:eastAsia="仿宋"/>
                <w:kern w:val="0"/>
                <w:sz w:val="32"/>
                <w:szCs w:val="32"/>
                <w:highlight w:val="none"/>
                <w:lang w:val="en-US" w:eastAsia="zh-CN"/>
              </w:rPr>
              <w:t>专业</w:t>
            </w:r>
          </w:p>
        </w:tc>
        <w:tc>
          <w:tcPr>
            <w:tcW w:w="3675" w:type="dxa"/>
            <w:vAlign w:val="center"/>
          </w:tcPr>
          <w:p w14:paraId="6FBF903F">
            <w:pPr>
              <w:spacing w:line="560" w:lineRule="exact"/>
              <w:jc w:val="center"/>
              <w:rPr>
                <w:rFonts w:hint="default" w:eastAsia="仿宋"/>
                <w:kern w:val="0"/>
                <w:sz w:val="32"/>
                <w:szCs w:val="32"/>
                <w:highlight w:val="none"/>
                <w:lang w:val="en-US" w:eastAsia="zh-CN"/>
              </w:rPr>
            </w:pPr>
            <w:r>
              <w:rPr>
                <w:rFonts w:hint="eastAsia" w:eastAsia="仿宋"/>
                <w:kern w:val="0"/>
                <w:sz w:val="32"/>
                <w:szCs w:val="32"/>
                <w:highlight w:val="none"/>
                <w:lang w:val="en-US" w:eastAsia="zh-CN"/>
              </w:rPr>
              <w:t>2025级允许转入人数</w:t>
            </w:r>
          </w:p>
        </w:tc>
      </w:tr>
      <w:tr w14:paraId="188C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75" w:type="dxa"/>
          </w:tcPr>
          <w:p w14:paraId="5975B5CF">
            <w:pPr>
              <w:spacing w:line="560" w:lineRule="exact"/>
              <w:jc w:val="center"/>
              <w:rPr>
                <w:rFonts w:hint="eastAsia" w:eastAsia="仿宋"/>
                <w:kern w:val="0"/>
                <w:sz w:val="32"/>
                <w:szCs w:val="32"/>
                <w:highlight w:val="none"/>
                <w:lang w:val="en-US" w:eastAsia="zh-CN"/>
              </w:rPr>
            </w:pPr>
            <w:r>
              <w:rPr>
                <w:rFonts w:hint="eastAsia" w:eastAsia="仿宋"/>
                <w:kern w:val="0"/>
                <w:sz w:val="32"/>
                <w:szCs w:val="32"/>
                <w:highlight w:val="none"/>
                <w:lang w:val="en-US" w:eastAsia="zh-CN"/>
              </w:rPr>
              <w:t>汉语言文学（师范）</w:t>
            </w:r>
          </w:p>
        </w:tc>
        <w:tc>
          <w:tcPr>
            <w:tcW w:w="3675" w:type="dxa"/>
            <w:vAlign w:val="top"/>
          </w:tcPr>
          <w:p w14:paraId="73DA91BE">
            <w:pPr>
              <w:spacing w:line="560" w:lineRule="exact"/>
              <w:ind w:firstLine="640" w:firstLineChars="200"/>
              <w:jc w:val="center"/>
              <w:rPr>
                <w:rFonts w:hint="default" w:eastAsia="仿宋"/>
                <w:kern w:val="0"/>
                <w:sz w:val="32"/>
                <w:szCs w:val="32"/>
                <w:highlight w:val="none"/>
                <w:lang w:val="en-US" w:eastAsia="zh-CN"/>
              </w:rPr>
            </w:pPr>
            <w:r>
              <w:rPr>
                <w:rFonts w:hint="eastAsia" w:eastAsia="仿宋"/>
                <w:kern w:val="0"/>
                <w:sz w:val="32"/>
                <w:szCs w:val="32"/>
                <w:highlight w:val="none"/>
                <w:lang w:val="en-US" w:eastAsia="zh-CN"/>
              </w:rPr>
              <w:t>12</w:t>
            </w:r>
          </w:p>
        </w:tc>
      </w:tr>
      <w:tr w14:paraId="6EAD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75" w:type="dxa"/>
          </w:tcPr>
          <w:p w14:paraId="1D22DE17">
            <w:pPr>
              <w:spacing w:line="560" w:lineRule="exact"/>
              <w:jc w:val="center"/>
              <w:rPr>
                <w:rFonts w:hint="eastAsia" w:eastAsia="仿宋"/>
                <w:kern w:val="0"/>
                <w:sz w:val="32"/>
                <w:szCs w:val="32"/>
                <w:highlight w:val="none"/>
                <w:lang w:val="en-US" w:eastAsia="zh-CN"/>
              </w:rPr>
            </w:pPr>
            <w:r>
              <w:rPr>
                <w:rFonts w:hint="eastAsia" w:eastAsia="仿宋"/>
                <w:kern w:val="0"/>
                <w:sz w:val="32"/>
                <w:szCs w:val="32"/>
                <w:highlight w:val="none"/>
                <w:lang w:val="en-US" w:eastAsia="zh-CN"/>
              </w:rPr>
              <w:t>汉语言文学</w:t>
            </w:r>
          </w:p>
        </w:tc>
        <w:tc>
          <w:tcPr>
            <w:tcW w:w="3675" w:type="dxa"/>
            <w:vAlign w:val="top"/>
          </w:tcPr>
          <w:p w14:paraId="0B1B9317">
            <w:pPr>
              <w:spacing w:line="560" w:lineRule="exact"/>
              <w:ind w:firstLine="640" w:firstLineChars="200"/>
              <w:jc w:val="center"/>
              <w:rPr>
                <w:rFonts w:hint="default" w:eastAsia="仿宋"/>
                <w:kern w:val="0"/>
                <w:sz w:val="32"/>
                <w:szCs w:val="32"/>
                <w:highlight w:val="none"/>
                <w:lang w:val="en-US" w:eastAsia="zh-CN"/>
              </w:rPr>
            </w:pPr>
            <w:r>
              <w:rPr>
                <w:rFonts w:hint="eastAsia" w:eastAsia="仿宋"/>
                <w:kern w:val="0"/>
                <w:sz w:val="32"/>
                <w:szCs w:val="32"/>
                <w:highlight w:val="none"/>
                <w:lang w:val="en-US" w:eastAsia="zh-CN"/>
              </w:rPr>
              <w:t>10</w:t>
            </w:r>
          </w:p>
        </w:tc>
      </w:tr>
      <w:tr w14:paraId="0A55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75" w:type="dxa"/>
          </w:tcPr>
          <w:p w14:paraId="57EDE2D5">
            <w:pPr>
              <w:spacing w:line="560" w:lineRule="exact"/>
              <w:jc w:val="center"/>
              <w:rPr>
                <w:rFonts w:hint="eastAsia" w:eastAsia="仿宋"/>
                <w:kern w:val="0"/>
                <w:sz w:val="32"/>
                <w:szCs w:val="32"/>
                <w:highlight w:val="none"/>
                <w:lang w:val="en-US" w:eastAsia="zh-CN"/>
              </w:rPr>
            </w:pPr>
            <w:r>
              <w:rPr>
                <w:rFonts w:hint="eastAsia" w:eastAsia="仿宋"/>
                <w:kern w:val="0"/>
                <w:sz w:val="32"/>
                <w:szCs w:val="32"/>
                <w:highlight w:val="none"/>
                <w:lang w:val="en-US" w:eastAsia="zh-CN"/>
              </w:rPr>
              <w:t>汉语国际教育</w:t>
            </w:r>
          </w:p>
        </w:tc>
        <w:tc>
          <w:tcPr>
            <w:tcW w:w="3675" w:type="dxa"/>
            <w:vAlign w:val="top"/>
          </w:tcPr>
          <w:p w14:paraId="3F866FFD">
            <w:pPr>
              <w:spacing w:line="560" w:lineRule="exact"/>
              <w:ind w:firstLine="640" w:firstLineChars="200"/>
              <w:jc w:val="center"/>
              <w:rPr>
                <w:rFonts w:hint="default" w:eastAsia="仿宋"/>
                <w:kern w:val="0"/>
                <w:sz w:val="32"/>
                <w:szCs w:val="32"/>
                <w:highlight w:val="none"/>
                <w:lang w:val="en-US" w:eastAsia="zh-CN"/>
              </w:rPr>
            </w:pPr>
            <w:r>
              <w:rPr>
                <w:rFonts w:hint="eastAsia" w:eastAsia="仿宋"/>
                <w:kern w:val="0"/>
                <w:sz w:val="32"/>
                <w:szCs w:val="32"/>
                <w:highlight w:val="none"/>
                <w:lang w:val="en-US" w:eastAsia="zh-CN"/>
              </w:rPr>
              <w:t>4</w:t>
            </w:r>
          </w:p>
        </w:tc>
      </w:tr>
      <w:tr w14:paraId="2724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75" w:type="dxa"/>
          </w:tcPr>
          <w:p w14:paraId="1975907C">
            <w:pPr>
              <w:spacing w:line="560" w:lineRule="exact"/>
              <w:jc w:val="center"/>
              <w:rPr>
                <w:rFonts w:hint="eastAsia" w:eastAsia="仿宋"/>
                <w:kern w:val="0"/>
                <w:sz w:val="32"/>
                <w:szCs w:val="32"/>
                <w:highlight w:val="none"/>
                <w:lang w:val="en-US" w:eastAsia="zh-CN"/>
              </w:rPr>
            </w:pPr>
            <w:r>
              <w:rPr>
                <w:rFonts w:hint="eastAsia" w:eastAsia="仿宋"/>
                <w:kern w:val="0"/>
                <w:sz w:val="32"/>
                <w:szCs w:val="32"/>
                <w:highlight w:val="none"/>
                <w:lang w:val="en-US" w:eastAsia="zh-CN"/>
              </w:rPr>
              <w:t>新闻学</w:t>
            </w:r>
          </w:p>
        </w:tc>
        <w:tc>
          <w:tcPr>
            <w:tcW w:w="3675" w:type="dxa"/>
            <w:vAlign w:val="top"/>
          </w:tcPr>
          <w:p w14:paraId="653F965C">
            <w:pPr>
              <w:spacing w:line="560" w:lineRule="exact"/>
              <w:ind w:firstLine="640" w:firstLineChars="200"/>
              <w:jc w:val="center"/>
              <w:rPr>
                <w:rFonts w:hint="default" w:eastAsia="仿宋"/>
                <w:kern w:val="0"/>
                <w:sz w:val="32"/>
                <w:szCs w:val="32"/>
                <w:highlight w:val="none"/>
                <w:lang w:val="en-US" w:eastAsia="zh-CN"/>
              </w:rPr>
            </w:pPr>
            <w:r>
              <w:rPr>
                <w:rFonts w:hint="eastAsia" w:eastAsia="仿宋"/>
                <w:kern w:val="0"/>
                <w:sz w:val="32"/>
                <w:szCs w:val="32"/>
                <w:highlight w:val="none"/>
                <w:lang w:val="en-US" w:eastAsia="zh-CN"/>
              </w:rPr>
              <w:t>4</w:t>
            </w:r>
          </w:p>
        </w:tc>
      </w:tr>
    </w:tbl>
    <w:p w14:paraId="08FD64F1">
      <w:pPr>
        <w:spacing w:line="560" w:lineRule="exact"/>
        <w:ind w:firstLine="643" w:firstLineChars="200"/>
        <w:rPr>
          <w:rFonts w:hint="eastAsia" w:eastAsia="仿宋"/>
          <w:b/>
          <w:bCs/>
          <w:kern w:val="0"/>
          <w:sz w:val="32"/>
          <w:szCs w:val="32"/>
          <w:highlight w:val="none"/>
          <w:lang w:val="en-US" w:eastAsia="zh-CN"/>
        </w:rPr>
      </w:pPr>
      <w:r>
        <w:rPr>
          <w:rFonts w:hint="eastAsia" w:eastAsia="仿宋"/>
          <w:b/>
          <w:bCs/>
          <w:kern w:val="0"/>
          <w:sz w:val="32"/>
          <w:szCs w:val="32"/>
          <w:highlight w:val="none"/>
          <w:lang w:val="en-US" w:eastAsia="zh-CN"/>
        </w:rPr>
        <w:t>二、报名条件</w:t>
      </w:r>
    </w:p>
    <w:p w14:paraId="4A48A76C">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根据《南通大学全日制普通本科学生转专业实施办法（修订）》文件规定，下列情形之一者，原则上不具有转专业资格：</w:t>
      </w:r>
    </w:p>
    <w:p w14:paraId="66C6F1D7">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（一）身体不符合转入专业要求的。</w:t>
      </w:r>
    </w:p>
    <w:p w14:paraId="0787D231">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（二）2025级学生，人才培养方案规定学期（含当前学期）修读的课程（通识教育选修课除外）有不合格或缓考的。</w:t>
      </w:r>
    </w:p>
    <w:p w14:paraId="35FE7D67">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（三）在校期间受过记过及以上处分的。</w:t>
      </w:r>
    </w:p>
    <w:p w14:paraId="3824C83B">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（四）在休学期间的。</w:t>
      </w:r>
    </w:p>
    <w:p w14:paraId="0B03DEE1">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（五）以特殊招生形式录取的；有相关规定或者录取前有明确约定的。</w:t>
      </w:r>
    </w:p>
    <w:p w14:paraId="637D4C57">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（六）“专转本”等转段考核录取的。</w:t>
      </w:r>
    </w:p>
    <w:p w14:paraId="1343A91F">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（七）不符合转入专业特殊要求的。</w:t>
      </w:r>
    </w:p>
    <w:p w14:paraId="5F895401">
      <w:pPr>
        <w:spacing w:line="560" w:lineRule="exact"/>
        <w:ind w:firstLine="640" w:firstLineChars="200"/>
        <w:rPr>
          <w:rFonts w:hint="default" w:eastAsia="仿宋"/>
          <w:kern w:val="0"/>
          <w:sz w:val="32"/>
          <w:szCs w:val="32"/>
          <w:highlight w:val="none"/>
          <w:lang w:val="en-US" w:eastAsia="zh-CN"/>
        </w:rPr>
      </w:pPr>
      <w:r>
        <w:rPr>
          <w:rFonts w:hint="eastAsia" w:eastAsia="仿宋"/>
          <w:kern w:val="0"/>
          <w:sz w:val="32"/>
          <w:szCs w:val="32"/>
          <w:highlight w:val="none"/>
          <w:lang w:val="en-US" w:eastAsia="zh-CN"/>
        </w:rPr>
        <w:t>（八）原专业学费未交清的。</w:t>
      </w:r>
    </w:p>
    <w:p w14:paraId="627E1B38">
      <w:pPr>
        <w:spacing w:line="560" w:lineRule="exact"/>
        <w:ind w:firstLine="643" w:firstLineChars="200"/>
        <w:rPr>
          <w:rFonts w:hint="eastAsia" w:eastAsia="仿宋"/>
          <w:b/>
          <w:bCs/>
          <w:kern w:val="0"/>
          <w:sz w:val="32"/>
          <w:szCs w:val="32"/>
          <w:highlight w:val="none"/>
          <w:lang w:val="en-US" w:eastAsia="zh-CN"/>
        </w:rPr>
      </w:pPr>
      <w:r>
        <w:rPr>
          <w:rFonts w:hint="eastAsia" w:eastAsia="仿宋"/>
          <w:b/>
          <w:bCs/>
          <w:kern w:val="0"/>
          <w:sz w:val="32"/>
          <w:szCs w:val="32"/>
          <w:highlight w:val="none"/>
          <w:lang w:val="en-US" w:eastAsia="zh-CN"/>
        </w:rPr>
        <w:t>三、考核方式</w:t>
      </w:r>
    </w:p>
    <w:p w14:paraId="46D1470E">
      <w:pPr>
        <w:spacing w:line="560" w:lineRule="exact"/>
        <w:ind w:firstLine="640" w:firstLineChars="200"/>
        <w:rPr>
          <w:rFonts w:hint="eastAsia" w:eastAsia="仿宋"/>
          <w:color w:val="auto"/>
          <w:kern w:val="0"/>
          <w:sz w:val="32"/>
          <w:szCs w:val="32"/>
          <w:highlight w:val="none"/>
          <w:lang w:val="en-US" w:eastAsia="zh-CN"/>
        </w:rPr>
      </w:pPr>
      <w:r>
        <w:rPr>
          <w:rFonts w:hint="eastAsia" w:eastAsia="仿宋"/>
          <w:color w:val="auto"/>
          <w:kern w:val="0"/>
          <w:sz w:val="32"/>
          <w:szCs w:val="32"/>
          <w:highlight w:val="none"/>
          <w:lang w:val="en-US" w:eastAsia="zh-CN"/>
        </w:rPr>
        <w:t>1.所有资格审核通过学生均需参加学校组织的大学英语考试。转入汉语国际教育专业英语成绩低于60分者，汉语言文学（师范）、汉语言文学、新闻等三专业，英语成绩低于50分者，不予录取。</w:t>
      </w:r>
    </w:p>
    <w:p w14:paraId="34437674">
      <w:pPr>
        <w:spacing w:line="560" w:lineRule="exact"/>
        <w:ind w:firstLine="640" w:firstLineChars="200"/>
        <w:rPr>
          <w:rFonts w:hint="eastAsia" w:eastAsia="仿宋"/>
          <w:color w:val="auto"/>
          <w:kern w:val="0"/>
          <w:sz w:val="32"/>
          <w:szCs w:val="32"/>
          <w:highlight w:val="none"/>
          <w:lang w:val="en-US" w:eastAsia="zh-CN"/>
        </w:rPr>
      </w:pPr>
      <w:r>
        <w:rPr>
          <w:rFonts w:hint="eastAsia" w:eastAsia="仿宋"/>
          <w:color w:val="auto"/>
          <w:kern w:val="0"/>
          <w:sz w:val="32"/>
          <w:szCs w:val="32"/>
          <w:highlight w:val="none"/>
          <w:lang w:val="en-US" w:eastAsia="zh-CN"/>
        </w:rPr>
        <w:t>2.资格审核通过后一志愿报名人数大于计划数的，英语成绩在计划数前1.5倍的学生，参加学院组织的考核（末位同分者均参加）。申请转专业学生最终总成绩中，学校组织的英语笔试和学院组织的考核各占50%。</w:t>
      </w:r>
    </w:p>
    <w:p w14:paraId="2FA9AEA8">
      <w:pPr>
        <w:spacing w:line="560" w:lineRule="exact"/>
        <w:ind w:firstLine="640" w:firstLineChars="200"/>
        <w:rPr>
          <w:rFonts w:hint="eastAsia" w:eastAsia="仿宋"/>
          <w:color w:val="auto"/>
          <w:kern w:val="0"/>
          <w:sz w:val="32"/>
          <w:szCs w:val="32"/>
          <w:highlight w:val="none"/>
          <w:lang w:val="en-US" w:eastAsia="zh-CN"/>
        </w:rPr>
      </w:pPr>
      <w:r>
        <w:rPr>
          <w:rFonts w:hint="eastAsia" w:eastAsia="仿宋"/>
          <w:color w:val="auto"/>
          <w:kern w:val="0"/>
          <w:sz w:val="32"/>
          <w:szCs w:val="32"/>
          <w:highlight w:val="none"/>
          <w:lang w:val="en-US" w:eastAsia="zh-CN"/>
        </w:rPr>
        <w:t>3.一志愿报名人数小于等于专业计划转入数，学生需参加学院组织的考核，通过后直接录取。</w:t>
      </w:r>
    </w:p>
    <w:p w14:paraId="68DB37A3">
      <w:pPr>
        <w:spacing w:line="560" w:lineRule="exact"/>
        <w:ind w:firstLine="640" w:firstLineChars="200"/>
        <w:rPr>
          <w:rFonts w:hint="eastAsia" w:eastAsia="仿宋"/>
          <w:color w:val="auto"/>
          <w:kern w:val="0"/>
          <w:sz w:val="32"/>
          <w:szCs w:val="32"/>
          <w:highlight w:val="none"/>
          <w:lang w:val="en-US" w:eastAsia="zh-CN"/>
        </w:rPr>
      </w:pPr>
      <w:r>
        <w:rPr>
          <w:rFonts w:hint="eastAsia" w:eastAsia="仿宋"/>
          <w:color w:val="auto"/>
          <w:kern w:val="0"/>
          <w:sz w:val="32"/>
          <w:szCs w:val="32"/>
          <w:highlight w:val="none"/>
          <w:lang w:val="en-US" w:eastAsia="zh-CN"/>
        </w:rPr>
        <w:t>4.学院面试考核成绩低于60分者不予录取。</w:t>
      </w:r>
    </w:p>
    <w:p w14:paraId="2F7ECCF4">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5.一志愿未能录满的专业，根据二志愿报名情况，组织学生参加学院考核，按考核成绩择优录取。</w:t>
      </w:r>
    </w:p>
    <w:p w14:paraId="4B859E39">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6.学院考核方式为面试。</w:t>
      </w:r>
    </w:p>
    <w:p w14:paraId="19D2A1F4">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（1）面试专家构成：转专业面试根据专业分成若干小组，每组专家5人，面试当天</w:t>
      </w:r>
      <w:r>
        <w:rPr>
          <w:rFonts w:hint="eastAsia" w:eastAsia="仿宋"/>
          <w:color w:val="auto"/>
          <w:kern w:val="0"/>
          <w:sz w:val="32"/>
          <w:szCs w:val="32"/>
          <w:highlight w:val="none"/>
          <w:lang w:val="en-US" w:eastAsia="zh-CN"/>
        </w:rPr>
        <w:t>纪检委员在面试专家</w:t>
      </w:r>
      <w:r>
        <w:rPr>
          <w:rFonts w:hint="eastAsia" w:eastAsia="仿宋"/>
          <w:kern w:val="0"/>
          <w:sz w:val="32"/>
          <w:szCs w:val="32"/>
          <w:highlight w:val="none"/>
          <w:lang w:val="en-US" w:eastAsia="zh-CN"/>
        </w:rPr>
        <w:t>库中随机抽取产生。专家库由相关院领导、教学工作委员会成员、各专业负责人、相关专业背景的专家及教师代表组成。</w:t>
      </w:r>
    </w:p>
    <w:p w14:paraId="5071A363">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（2）面试通知及组织方式。</w:t>
      </w:r>
    </w:p>
    <w:p w14:paraId="0D3876BC">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转入学生的面试通知：面试方式、时间、地点提前在QQ群通知申请转入的同学，不能准时参加面试，视为自动放弃。面试根据志愿填报情况分批次进行。</w:t>
      </w:r>
    </w:p>
    <w:p w14:paraId="6F95235C">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面试专家的通知：</w:t>
      </w:r>
      <w:r>
        <w:rPr>
          <w:rFonts w:hint="eastAsia" w:eastAsia="仿宋"/>
          <w:color w:val="auto"/>
          <w:kern w:val="0"/>
          <w:sz w:val="32"/>
          <w:szCs w:val="32"/>
          <w:highlight w:val="none"/>
          <w:lang w:val="en-US" w:eastAsia="zh-CN"/>
        </w:rPr>
        <w:t>纪检委员电话通知</w:t>
      </w:r>
      <w:r>
        <w:rPr>
          <w:rFonts w:hint="eastAsia" w:eastAsia="仿宋"/>
          <w:kern w:val="0"/>
          <w:sz w:val="32"/>
          <w:szCs w:val="32"/>
          <w:highlight w:val="none"/>
          <w:lang w:val="en-US" w:eastAsia="zh-CN"/>
        </w:rPr>
        <w:t>每位面试专家时间、地点。</w:t>
      </w:r>
    </w:p>
    <w:p w14:paraId="5B28E560">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面试总分评定：老师提问，学生当场作答；面试学生按照面试号逐个进行，面试专家根据拟定评分标准按照百分制打分，取专家平均分为最终面试成绩，保留小数点后两位，面试学生当场确认面试成绩并签字。</w:t>
      </w:r>
    </w:p>
    <w:p w14:paraId="1CF90ED6">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6.学生考核总成绩按百分制记分，根据考核成绩按照专业从高到低排序录取。</w:t>
      </w:r>
    </w:p>
    <w:p w14:paraId="1E043A73">
      <w:pPr>
        <w:spacing w:line="560" w:lineRule="exact"/>
        <w:ind w:firstLine="643" w:firstLineChars="200"/>
        <w:rPr>
          <w:rFonts w:hint="eastAsia" w:eastAsia="仿宋"/>
          <w:b/>
          <w:bCs/>
          <w:kern w:val="0"/>
          <w:sz w:val="32"/>
          <w:szCs w:val="32"/>
          <w:highlight w:val="none"/>
          <w:lang w:val="en-US" w:eastAsia="zh-CN"/>
        </w:rPr>
      </w:pPr>
      <w:r>
        <w:rPr>
          <w:rFonts w:hint="eastAsia" w:eastAsia="仿宋"/>
          <w:b/>
          <w:bCs/>
          <w:kern w:val="0"/>
          <w:sz w:val="32"/>
          <w:szCs w:val="32"/>
          <w:highlight w:val="none"/>
          <w:lang w:val="en-US" w:eastAsia="zh-CN"/>
        </w:rPr>
        <w:t>四、其他</w:t>
      </w:r>
    </w:p>
    <w:p w14:paraId="38EEEED4">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1.本次转专业考核与录取工作，在院转专业领导小组领导下开展工作，学院纪检委员全程参与监督，确保做到规范、公开、公平、公正。</w:t>
      </w:r>
    </w:p>
    <w:p w14:paraId="492C4958">
      <w:pPr>
        <w:spacing w:line="560" w:lineRule="exact"/>
        <w:ind w:firstLine="640" w:firstLineChars="200"/>
        <w:rPr>
          <w:rFonts w:hint="eastAsia" w:eastAsia="仿宋"/>
          <w:kern w:val="0"/>
          <w:sz w:val="32"/>
          <w:szCs w:val="32"/>
          <w:highlight w:val="none"/>
          <w:lang w:val="en-US" w:eastAsia="zh-CN"/>
        </w:rPr>
      </w:pPr>
      <w:r>
        <w:rPr>
          <w:rFonts w:hint="eastAsia" w:eastAsia="仿宋"/>
          <w:kern w:val="0"/>
          <w:sz w:val="32"/>
          <w:szCs w:val="32"/>
          <w:highlight w:val="none"/>
          <w:lang w:val="en-US" w:eastAsia="zh-CN"/>
        </w:rPr>
        <w:t>2.2025级大一学年在启东校区学习。</w:t>
      </w:r>
    </w:p>
    <w:p w14:paraId="7B2B4C0C">
      <w:pPr>
        <w:spacing w:line="560" w:lineRule="exact"/>
        <w:ind w:firstLine="640" w:firstLineChars="200"/>
        <w:rPr>
          <w:rFonts w:hint="default" w:eastAsia="仿宋"/>
          <w:kern w:val="0"/>
          <w:sz w:val="32"/>
          <w:szCs w:val="32"/>
          <w:highlight w:val="none"/>
          <w:lang w:val="en-US" w:eastAsia="zh-CN"/>
        </w:rPr>
      </w:pPr>
      <w:r>
        <w:rPr>
          <w:rFonts w:hint="eastAsia" w:eastAsia="仿宋"/>
          <w:kern w:val="0"/>
          <w:sz w:val="32"/>
          <w:szCs w:val="32"/>
          <w:highlight w:val="none"/>
          <w:lang w:val="en-US" w:eastAsia="zh-CN"/>
        </w:rPr>
        <w:t>3.2025级学生在校期间只能转一次专业（上级文件另行规定除外），转专业成功后不能再次申请转专业。</w:t>
      </w:r>
    </w:p>
    <w:p w14:paraId="018A9551">
      <w:pPr>
        <w:spacing w:line="560" w:lineRule="exact"/>
        <w:ind w:firstLine="640" w:firstLineChars="200"/>
        <w:rPr>
          <w:rFonts w:eastAsia="仿宋"/>
          <w:sz w:val="32"/>
          <w:szCs w:val="32"/>
          <w:highlight w:val="none"/>
        </w:rPr>
      </w:pPr>
      <w:r>
        <w:rPr>
          <w:rFonts w:hint="eastAsia" w:eastAsia="仿宋"/>
          <w:kern w:val="0"/>
          <w:sz w:val="32"/>
          <w:szCs w:val="32"/>
          <w:highlight w:val="none"/>
          <w:lang w:val="en-US" w:eastAsia="zh-CN"/>
        </w:rPr>
        <w:t>4.</w:t>
      </w:r>
      <w:r>
        <w:rPr>
          <w:rFonts w:eastAsia="仿宋"/>
          <w:kern w:val="0"/>
          <w:sz w:val="32"/>
          <w:szCs w:val="32"/>
          <w:highlight w:val="none"/>
        </w:rPr>
        <w:t>本</w:t>
      </w:r>
      <w:r>
        <w:rPr>
          <w:rFonts w:hint="eastAsia" w:eastAsia="仿宋"/>
          <w:kern w:val="0"/>
          <w:sz w:val="32"/>
          <w:szCs w:val="32"/>
          <w:highlight w:val="none"/>
          <w:lang w:val="en-US" w:eastAsia="zh-CN"/>
        </w:rPr>
        <w:t>考核方案及</w:t>
      </w:r>
      <w:r>
        <w:rPr>
          <w:rFonts w:eastAsia="仿宋"/>
          <w:kern w:val="0"/>
          <w:sz w:val="32"/>
          <w:szCs w:val="32"/>
          <w:highlight w:val="none"/>
        </w:rPr>
        <w:t>操作流程由</w:t>
      </w:r>
      <w:r>
        <w:rPr>
          <w:rFonts w:hint="eastAsia" w:eastAsia="仿宋"/>
          <w:kern w:val="0"/>
          <w:sz w:val="32"/>
          <w:szCs w:val="32"/>
          <w:highlight w:val="none"/>
          <w:lang w:val="en-US" w:eastAsia="zh-CN"/>
        </w:rPr>
        <w:t>学</w:t>
      </w:r>
      <w:r>
        <w:rPr>
          <w:rFonts w:eastAsia="仿宋"/>
          <w:kern w:val="0"/>
          <w:sz w:val="32"/>
          <w:szCs w:val="32"/>
          <w:highlight w:val="none"/>
        </w:rPr>
        <w:t>院转专业领导小组负责解释。</w:t>
      </w:r>
      <w:r>
        <w:rPr>
          <w:rFonts w:hint="eastAsia" w:eastAsia="仿宋"/>
          <w:kern w:val="0"/>
          <w:sz w:val="32"/>
          <w:szCs w:val="32"/>
          <w:highlight w:val="none"/>
          <w:lang w:val="en-US" w:eastAsia="zh-CN"/>
        </w:rPr>
        <w:t>未尽事宜，以上级文件为准。</w:t>
      </w:r>
      <w:r>
        <w:rPr>
          <w:rFonts w:eastAsia="仿宋"/>
          <w:sz w:val="32"/>
          <w:szCs w:val="32"/>
          <w:highlight w:val="none"/>
        </w:rPr>
        <w:t xml:space="preserve">                             </w:t>
      </w:r>
    </w:p>
    <w:p w14:paraId="2B5308B3">
      <w:pPr>
        <w:spacing w:line="560" w:lineRule="exact"/>
        <w:ind w:firstLine="640" w:firstLineChars="200"/>
        <w:jc w:val="right"/>
        <w:rPr>
          <w:rFonts w:eastAsia="仿宋"/>
          <w:sz w:val="32"/>
          <w:szCs w:val="32"/>
          <w:highlight w:val="none"/>
        </w:rPr>
      </w:pPr>
      <w:r>
        <w:rPr>
          <w:rFonts w:eastAsia="仿宋"/>
          <w:sz w:val="32"/>
          <w:szCs w:val="32"/>
          <w:highlight w:val="none"/>
        </w:rPr>
        <w:t xml:space="preserve"> 南通大学文学院</w:t>
      </w:r>
    </w:p>
    <w:p w14:paraId="277E3D65">
      <w:pPr>
        <w:spacing w:line="560" w:lineRule="exact"/>
        <w:ind w:firstLine="640" w:firstLineChars="200"/>
        <w:jc w:val="right"/>
        <w:rPr>
          <w:rFonts w:eastAsia="仿宋"/>
          <w:sz w:val="32"/>
          <w:szCs w:val="32"/>
          <w:highlight w:val="none"/>
        </w:rPr>
      </w:pPr>
      <w:r>
        <w:rPr>
          <w:rFonts w:eastAsia="仿宋"/>
          <w:sz w:val="32"/>
          <w:szCs w:val="32"/>
          <w:highlight w:val="none"/>
        </w:rPr>
        <w:t xml:space="preserve">                               20</w:t>
      </w:r>
      <w:r>
        <w:rPr>
          <w:rFonts w:hint="eastAsia" w:eastAsia="仿宋"/>
          <w:sz w:val="32"/>
          <w:szCs w:val="32"/>
          <w:highlight w:val="none"/>
        </w:rPr>
        <w:t>2</w:t>
      </w:r>
      <w:r>
        <w:rPr>
          <w:rFonts w:hint="eastAsia" w:eastAsia="仿宋"/>
          <w:sz w:val="32"/>
          <w:szCs w:val="32"/>
          <w:highlight w:val="none"/>
          <w:lang w:val="en-US" w:eastAsia="zh-CN"/>
        </w:rPr>
        <w:t>5</w:t>
      </w:r>
      <w:r>
        <w:rPr>
          <w:rFonts w:eastAsia="仿宋"/>
          <w:sz w:val="32"/>
          <w:szCs w:val="32"/>
          <w:highlight w:val="none"/>
        </w:rPr>
        <w:t>年</w:t>
      </w:r>
      <w:r>
        <w:rPr>
          <w:rFonts w:hint="eastAsia" w:eastAsia="仿宋"/>
          <w:sz w:val="32"/>
          <w:szCs w:val="32"/>
          <w:highlight w:val="none"/>
          <w:lang w:val="en-US" w:eastAsia="zh-CN"/>
        </w:rPr>
        <w:t>10</w:t>
      </w:r>
      <w:r>
        <w:rPr>
          <w:rFonts w:eastAsia="仿宋"/>
          <w:sz w:val="32"/>
          <w:szCs w:val="32"/>
          <w:highlight w:val="none"/>
        </w:rPr>
        <w:t>月</w:t>
      </w:r>
      <w:r>
        <w:rPr>
          <w:rFonts w:hint="eastAsia" w:eastAsia="仿宋"/>
          <w:sz w:val="32"/>
          <w:szCs w:val="32"/>
          <w:highlight w:val="none"/>
          <w:lang w:val="en-US" w:eastAsia="zh-CN"/>
        </w:rPr>
        <w:t>23</w:t>
      </w:r>
      <w:r>
        <w:rPr>
          <w:rFonts w:eastAsia="仿宋"/>
          <w:sz w:val="32"/>
          <w:szCs w:val="32"/>
          <w:highlight w:val="none"/>
        </w:rPr>
        <w:t>日</w:t>
      </w:r>
    </w:p>
    <w:p w14:paraId="0F355668">
      <w:pPr>
        <w:spacing w:line="560" w:lineRule="exact"/>
        <w:ind w:firstLine="640" w:firstLineChars="200"/>
        <w:rPr>
          <w:rFonts w:eastAsia="仿宋"/>
          <w:sz w:val="32"/>
          <w:szCs w:val="32"/>
          <w:highlight w:val="none"/>
        </w:rPr>
      </w:pPr>
      <w:r>
        <w:rPr>
          <w:rFonts w:eastAsia="仿宋"/>
          <w:sz w:val="32"/>
          <w:szCs w:val="32"/>
          <w:highlight w:val="none"/>
        </w:rPr>
        <w:t>附：</w:t>
      </w:r>
    </w:p>
    <w:p w14:paraId="7DB7BD90">
      <w:pPr>
        <w:spacing w:line="560" w:lineRule="exact"/>
        <w:ind w:firstLine="640" w:firstLineChars="200"/>
        <w:rPr>
          <w:rFonts w:eastAsia="仿宋"/>
          <w:sz w:val="32"/>
          <w:szCs w:val="32"/>
          <w:highlight w:val="none"/>
        </w:rPr>
      </w:pPr>
      <w:r>
        <w:rPr>
          <w:rFonts w:hint="eastAsia" w:eastAsia="仿宋"/>
          <w:sz w:val="32"/>
          <w:szCs w:val="32"/>
          <w:highlight w:val="none"/>
        </w:rPr>
        <w:t>1.</w:t>
      </w:r>
      <w:r>
        <w:rPr>
          <w:rFonts w:eastAsia="仿宋"/>
          <w:sz w:val="32"/>
          <w:szCs w:val="32"/>
          <w:highlight w:val="none"/>
        </w:rPr>
        <w:t>南通大学文学院</w:t>
      </w:r>
      <w:r>
        <w:rPr>
          <w:rFonts w:hint="eastAsia" w:eastAsia="仿宋"/>
          <w:sz w:val="32"/>
          <w:szCs w:val="32"/>
          <w:highlight w:val="none"/>
          <w:lang w:val="en-US" w:eastAsia="zh-CN"/>
        </w:rPr>
        <w:t>2025级</w:t>
      </w:r>
      <w:r>
        <w:rPr>
          <w:rFonts w:eastAsia="仿宋"/>
          <w:sz w:val="32"/>
          <w:szCs w:val="32"/>
          <w:highlight w:val="none"/>
        </w:rPr>
        <w:t>全日制普通本科</w:t>
      </w:r>
      <w:r>
        <w:rPr>
          <w:rFonts w:hint="eastAsia" w:eastAsia="仿宋"/>
          <w:sz w:val="32"/>
          <w:szCs w:val="32"/>
          <w:highlight w:val="none"/>
          <w:lang w:val="en-US" w:eastAsia="zh-CN"/>
        </w:rPr>
        <w:t>学</w:t>
      </w:r>
      <w:r>
        <w:rPr>
          <w:rFonts w:eastAsia="仿宋"/>
          <w:sz w:val="32"/>
          <w:szCs w:val="32"/>
          <w:highlight w:val="none"/>
        </w:rPr>
        <w:t>生转专业工作领导小组名单</w:t>
      </w:r>
    </w:p>
    <w:p w14:paraId="70C66499">
      <w:pPr>
        <w:spacing w:line="560" w:lineRule="exact"/>
        <w:ind w:firstLine="640" w:firstLineChars="200"/>
        <w:rPr>
          <w:rFonts w:eastAsia="仿宋"/>
          <w:sz w:val="32"/>
          <w:szCs w:val="32"/>
          <w:highlight w:val="none"/>
        </w:rPr>
      </w:pPr>
      <w:r>
        <w:rPr>
          <w:rFonts w:eastAsia="仿宋"/>
          <w:sz w:val="32"/>
          <w:szCs w:val="32"/>
          <w:highlight w:val="none"/>
        </w:rPr>
        <w:t>组长：</w:t>
      </w:r>
      <w:r>
        <w:rPr>
          <w:rFonts w:hint="eastAsia" w:eastAsia="仿宋"/>
          <w:sz w:val="32"/>
          <w:szCs w:val="32"/>
          <w:highlight w:val="none"/>
        </w:rPr>
        <w:t>顾金春</w:t>
      </w:r>
      <w:bookmarkStart w:id="0" w:name="_GoBack"/>
      <w:bookmarkEnd w:id="0"/>
    </w:p>
    <w:p w14:paraId="690A0BCC">
      <w:pPr>
        <w:spacing w:line="560" w:lineRule="exact"/>
        <w:ind w:firstLine="640" w:firstLineChars="200"/>
        <w:rPr>
          <w:rFonts w:eastAsia="仿宋"/>
          <w:sz w:val="32"/>
          <w:szCs w:val="32"/>
          <w:highlight w:val="none"/>
        </w:rPr>
      </w:pPr>
      <w:r>
        <w:rPr>
          <w:rFonts w:hint="eastAsia" w:eastAsia="仿宋"/>
          <w:sz w:val="32"/>
          <w:szCs w:val="32"/>
          <w:highlight w:val="none"/>
        </w:rPr>
        <w:t>成员</w:t>
      </w:r>
      <w:r>
        <w:rPr>
          <w:rFonts w:eastAsia="仿宋"/>
          <w:sz w:val="32"/>
          <w:szCs w:val="32"/>
          <w:highlight w:val="none"/>
        </w:rPr>
        <w:t>：</w:t>
      </w:r>
      <w:r>
        <w:rPr>
          <w:rFonts w:hint="eastAsia" w:eastAsia="仿宋"/>
          <w:sz w:val="32"/>
          <w:szCs w:val="32"/>
          <w:highlight w:val="none"/>
        </w:rPr>
        <w:t>施贤明、陈树萍、阚</w:t>
      </w:r>
      <w:r>
        <w:rPr>
          <w:rFonts w:hint="eastAsia" w:eastAsia="仿宋"/>
          <w:sz w:val="32"/>
          <w:szCs w:val="32"/>
          <w:highlight w:val="none"/>
          <w:lang w:val="en-US" w:eastAsia="zh-CN"/>
        </w:rPr>
        <w:t>兴</w:t>
      </w:r>
      <w:r>
        <w:rPr>
          <w:rFonts w:hint="eastAsia" w:eastAsia="仿宋"/>
          <w:sz w:val="32"/>
          <w:szCs w:val="32"/>
          <w:highlight w:val="none"/>
        </w:rPr>
        <w:t xml:space="preserve">辉   </w:t>
      </w:r>
    </w:p>
    <w:p w14:paraId="706F9552">
      <w:pPr>
        <w:spacing w:line="560" w:lineRule="exact"/>
        <w:ind w:firstLine="640" w:firstLineChars="200"/>
        <w:rPr>
          <w:rFonts w:eastAsia="仿宋"/>
          <w:sz w:val="32"/>
          <w:szCs w:val="32"/>
          <w:highlight w:val="none"/>
        </w:rPr>
      </w:pPr>
      <w:r>
        <w:rPr>
          <w:rFonts w:hint="eastAsia" w:eastAsia="仿宋"/>
          <w:sz w:val="32"/>
          <w:szCs w:val="32"/>
          <w:highlight w:val="none"/>
        </w:rPr>
        <w:t>2.</w:t>
      </w:r>
      <w:r>
        <w:rPr>
          <w:rFonts w:eastAsia="仿宋"/>
          <w:sz w:val="32"/>
          <w:szCs w:val="32"/>
          <w:highlight w:val="none"/>
        </w:rPr>
        <w:t>南通大学文学院</w:t>
      </w:r>
      <w:r>
        <w:rPr>
          <w:rFonts w:hint="eastAsia" w:eastAsia="仿宋"/>
          <w:sz w:val="32"/>
          <w:szCs w:val="32"/>
          <w:highlight w:val="none"/>
        </w:rPr>
        <w:t>202</w:t>
      </w:r>
      <w:r>
        <w:rPr>
          <w:rFonts w:hint="eastAsia" w:eastAsia="仿宋"/>
          <w:sz w:val="32"/>
          <w:szCs w:val="32"/>
          <w:highlight w:val="none"/>
          <w:lang w:val="en-US" w:eastAsia="zh-CN"/>
        </w:rPr>
        <w:t>5</w:t>
      </w:r>
      <w:r>
        <w:rPr>
          <w:rFonts w:hint="eastAsia" w:eastAsia="仿宋"/>
          <w:sz w:val="32"/>
          <w:szCs w:val="32"/>
          <w:highlight w:val="none"/>
        </w:rPr>
        <w:t>级</w:t>
      </w:r>
      <w:r>
        <w:rPr>
          <w:rFonts w:eastAsia="仿宋"/>
          <w:sz w:val="32"/>
          <w:szCs w:val="32"/>
          <w:highlight w:val="none"/>
        </w:rPr>
        <w:t>全日制普通本科学生转专业</w:t>
      </w:r>
      <w:r>
        <w:rPr>
          <w:rFonts w:hint="eastAsia" w:eastAsia="仿宋"/>
          <w:sz w:val="32"/>
          <w:szCs w:val="32"/>
          <w:highlight w:val="none"/>
        </w:rPr>
        <w:t>工作小组名单</w:t>
      </w:r>
    </w:p>
    <w:p w14:paraId="1E51259A">
      <w:pPr>
        <w:spacing w:line="560" w:lineRule="exact"/>
        <w:ind w:firstLine="640"/>
        <w:rPr>
          <w:rFonts w:eastAsia="仿宋"/>
          <w:sz w:val="32"/>
          <w:szCs w:val="32"/>
          <w:highlight w:val="none"/>
        </w:rPr>
      </w:pPr>
      <w:r>
        <w:rPr>
          <w:rFonts w:hint="eastAsia" w:eastAsia="仿宋"/>
          <w:sz w:val="32"/>
          <w:szCs w:val="32"/>
          <w:highlight w:val="none"/>
        </w:rPr>
        <w:t>组长：施贤明</w:t>
      </w:r>
    </w:p>
    <w:p w14:paraId="555F974D">
      <w:pPr>
        <w:spacing w:line="560" w:lineRule="exact"/>
        <w:ind w:firstLine="640"/>
        <w:rPr>
          <w:rFonts w:eastAsia="仿宋"/>
          <w:sz w:val="32"/>
          <w:szCs w:val="32"/>
          <w:highlight w:val="none"/>
        </w:rPr>
      </w:pPr>
      <w:r>
        <w:rPr>
          <w:rFonts w:hint="eastAsia" w:eastAsia="仿宋"/>
          <w:sz w:val="32"/>
          <w:szCs w:val="32"/>
          <w:highlight w:val="none"/>
        </w:rPr>
        <w:t>成员：</w:t>
      </w:r>
      <w:r>
        <w:rPr>
          <w:rFonts w:hint="eastAsia" w:eastAsia="仿宋"/>
          <w:sz w:val="32"/>
          <w:szCs w:val="32"/>
          <w:highlight w:val="none"/>
          <w:lang w:val="en-US" w:eastAsia="zh-CN"/>
        </w:rPr>
        <w:t>姚大怀</w:t>
      </w:r>
      <w:r>
        <w:rPr>
          <w:rFonts w:hint="eastAsia" w:eastAsia="仿宋"/>
          <w:sz w:val="32"/>
          <w:szCs w:val="32"/>
          <w:highlight w:val="none"/>
        </w:rPr>
        <w:t>、</w:t>
      </w:r>
      <w:r>
        <w:rPr>
          <w:rFonts w:hint="eastAsia" w:eastAsia="仿宋"/>
          <w:sz w:val="32"/>
          <w:szCs w:val="32"/>
          <w:highlight w:val="none"/>
          <w:lang w:val="en-US" w:eastAsia="zh-CN"/>
        </w:rPr>
        <w:t>刘光</w:t>
      </w:r>
      <w:r>
        <w:rPr>
          <w:rFonts w:hint="eastAsia" w:eastAsia="仿宋"/>
          <w:sz w:val="32"/>
          <w:szCs w:val="32"/>
          <w:highlight w:val="none"/>
        </w:rPr>
        <w:t>、吉凯熙、张小芳、</w:t>
      </w:r>
      <w:r>
        <w:rPr>
          <w:rFonts w:hint="eastAsia" w:eastAsia="仿宋"/>
          <w:sz w:val="32"/>
          <w:szCs w:val="32"/>
          <w:highlight w:val="none"/>
          <w:lang w:val="en-US" w:eastAsia="zh-CN"/>
        </w:rPr>
        <w:t>倪乐一、</w:t>
      </w:r>
      <w:r>
        <w:rPr>
          <w:rFonts w:hint="eastAsia" w:eastAsia="仿宋"/>
          <w:sz w:val="32"/>
          <w:szCs w:val="32"/>
          <w:highlight w:val="none"/>
        </w:rPr>
        <w:t>董芬</w:t>
      </w:r>
    </w:p>
    <w:p w14:paraId="293B5085">
      <w:pPr>
        <w:spacing w:line="560" w:lineRule="exact"/>
        <w:ind w:firstLine="640"/>
        <w:rPr>
          <w:rFonts w:hint="eastAsia" w:eastAsia="仿宋"/>
          <w:sz w:val="32"/>
          <w:szCs w:val="32"/>
          <w:highlight w:val="none"/>
          <w:lang w:val="en-US" w:eastAsia="zh-CN"/>
        </w:rPr>
      </w:pPr>
      <w:r>
        <w:rPr>
          <w:rFonts w:hint="eastAsia" w:eastAsia="仿宋"/>
          <w:sz w:val="32"/>
          <w:szCs w:val="32"/>
          <w:highlight w:val="none"/>
        </w:rPr>
        <w:t>纪检：</w:t>
      </w:r>
      <w:r>
        <w:rPr>
          <w:rFonts w:hint="eastAsia" w:eastAsia="仿宋"/>
          <w:sz w:val="32"/>
          <w:szCs w:val="32"/>
          <w:highlight w:val="none"/>
          <w:lang w:val="en-US" w:eastAsia="zh-CN"/>
        </w:rPr>
        <w:t>邵志华</w:t>
      </w:r>
    </w:p>
    <w:p w14:paraId="4F3BEBF9">
      <w:pPr>
        <w:spacing w:line="560" w:lineRule="exact"/>
        <w:ind w:firstLine="640" w:firstLineChars="200"/>
        <w:rPr>
          <w:rFonts w:eastAsia="仿宋"/>
          <w:sz w:val="32"/>
          <w:szCs w:val="32"/>
          <w:highlight w:val="none"/>
        </w:rPr>
      </w:pPr>
      <w:r>
        <w:rPr>
          <w:rFonts w:eastAsia="仿宋"/>
          <w:sz w:val="32"/>
          <w:szCs w:val="32"/>
          <w:highlight w:val="none"/>
        </w:rPr>
        <w:t>学院咨询电话：85012392</w:t>
      </w:r>
      <w:r>
        <w:rPr>
          <w:rFonts w:hint="eastAsia" w:eastAsia="仿宋"/>
          <w:sz w:val="32"/>
          <w:szCs w:val="32"/>
          <w:highlight w:val="none"/>
        </w:rPr>
        <w:t xml:space="preserve">  </w:t>
      </w:r>
    </w:p>
    <w:p w14:paraId="2091F29D">
      <w:pPr>
        <w:spacing w:line="560" w:lineRule="exact"/>
        <w:ind w:firstLine="640" w:firstLineChars="200"/>
        <w:rPr>
          <w:rFonts w:eastAsia="仿宋"/>
          <w:sz w:val="32"/>
          <w:szCs w:val="32"/>
          <w:highlight w:val="none"/>
        </w:rPr>
      </w:pPr>
      <w:r>
        <w:rPr>
          <w:rFonts w:eastAsia="仿宋"/>
          <w:sz w:val="32"/>
          <w:szCs w:val="32"/>
          <w:highlight w:val="none"/>
        </w:rPr>
        <w:t>学院举报电话：</w:t>
      </w:r>
      <w:r>
        <w:rPr>
          <w:rFonts w:hint="eastAsia" w:eastAsia="仿宋"/>
          <w:sz w:val="32"/>
          <w:szCs w:val="32"/>
          <w:highlight w:val="none"/>
          <w:lang w:val="en-US" w:eastAsia="zh-CN"/>
        </w:rPr>
        <w:t>13912256675</w:t>
      </w:r>
      <w:r>
        <w:rPr>
          <w:rFonts w:eastAsia="仿宋"/>
          <w:sz w:val="32"/>
          <w:szCs w:val="32"/>
          <w:highlight w:val="none"/>
        </w:rPr>
        <w:t xml:space="preserve">  </w:t>
      </w:r>
    </w:p>
    <w:p w14:paraId="25BF60FA">
      <w:pPr>
        <w:spacing w:line="560" w:lineRule="exact"/>
        <w:ind w:firstLine="643" w:firstLineChars="200"/>
        <w:rPr>
          <w:highlight w:val="none"/>
        </w:rPr>
      </w:pPr>
      <w:r>
        <w:rPr>
          <w:rFonts w:hint="eastAsia" w:ascii="楷体" w:hAnsi="楷体" w:eastAsia="楷体" w:cs="楷体"/>
          <w:b/>
          <w:bCs/>
          <w:sz w:val="32"/>
          <w:szCs w:val="32"/>
          <w:highlight w:val="none"/>
        </w:rPr>
        <w:t>附件：202</w:t>
      </w: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-202</w:t>
      </w:r>
      <w:r>
        <w:rPr>
          <w:rFonts w:hint="eastAsia" w:ascii="楷体" w:hAnsi="楷体" w:eastAsia="楷体" w:cs="楷体"/>
          <w:b/>
          <w:bCs/>
          <w:sz w:val="32"/>
          <w:szCs w:val="32"/>
          <w:highlight w:val="none"/>
          <w:lang w:val="en-US" w:eastAsia="zh-CN"/>
        </w:rPr>
        <w:t>6</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1</w:t>
      </w:r>
      <w:r>
        <w:rPr>
          <w:rFonts w:hint="eastAsia" w:ascii="楷体" w:hAnsi="楷体" w:eastAsia="楷体" w:cs="楷体"/>
          <w:b/>
          <w:bCs/>
          <w:sz w:val="32"/>
          <w:szCs w:val="32"/>
          <w:highlight w:val="none"/>
        </w:rPr>
        <w:t xml:space="preserve">文学院转专业转入群（入群实名制，验证申请统一格式为：姓名+现所在专业班级） </w:t>
      </w:r>
      <w:r>
        <w:rPr>
          <w:rFonts w:eastAsia="仿宋"/>
          <w:sz w:val="32"/>
          <w:szCs w:val="32"/>
          <w:highlight w:val="none"/>
        </w:rPr>
        <w:t xml:space="preserve">    </w:t>
      </w:r>
    </w:p>
    <w:p w14:paraId="357E0657">
      <w:pPr>
        <w:rPr>
          <w:highlight w:val="none"/>
        </w:rPr>
      </w:pPr>
    </w:p>
    <w:p w14:paraId="2F015190">
      <w:pPr>
        <w:rPr>
          <w:rFonts w:hint="eastAsia" w:eastAsia="宋体"/>
          <w:highlight w:val="none"/>
          <w:lang w:eastAsia="zh-CN"/>
        </w:rPr>
      </w:pPr>
      <w:r>
        <w:rPr>
          <w:rFonts w:hint="eastAsia"/>
          <w:highlight w:val="none"/>
          <w:lang w:val="en-US" w:eastAsia="zh-CN"/>
        </w:rPr>
        <w:t xml:space="preserve">                    </w:t>
      </w:r>
      <w:r>
        <w:rPr>
          <w:rFonts w:hint="eastAsia" w:eastAsia="宋体"/>
          <w:highlight w:val="none"/>
          <w:lang w:eastAsia="zh-CN"/>
        </w:rPr>
        <w:drawing>
          <wp:inline distT="0" distB="0" distL="114300" distR="114300">
            <wp:extent cx="2867025" cy="3590925"/>
            <wp:effectExtent l="0" t="0" r="9525" b="9525"/>
            <wp:docPr id="1" name="图片 1" descr="52c231a8-bbd3-4a25-ab70-cf1a46f62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2c231a8-bbd3-4a25-ab70-cf1a46f624c0"/>
                    <pic:cNvPicPr>
                      <a:picLocks noChangeAspect="1"/>
                    </pic:cNvPicPr>
                  </pic:nvPicPr>
                  <pic:blipFill>
                    <a:blip r:embed="rId4"/>
                    <a:stretch>
                      <a:fillRect/>
                    </a:stretch>
                  </pic:blipFill>
                  <pic:spPr>
                    <a:xfrm>
                      <a:off x="0" y="0"/>
                      <a:ext cx="2867025" cy="35909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OWY2OWMxNTU4NWFlYjc0YzI2NjBiNmEyYjU5ZTYifQ=="/>
  </w:docVars>
  <w:rsids>
    <w:rsidRoot w:val="1C0D3BB9"/>
    <w:rsid w:val="0020619A"/>
    <w:rsid w:val="00251290"/>
    <w:rsid w:val="00355390"/>
    <w:rsid w:val="00494123"/>
    <w:rsid w:val="006D4627"/>
    <w:rsid w:val="00716E14"/>
    <w:rsid w:val="008D0A53"/>
    <w:rsid w:val="008F0564"/>
    <w:rsid w:val="00943181"/>
    <w:rsid w:val="00A8019A"/>
    <w:rsid w:val="00A90BD6"/>
    <w:rsid w:val="00BC52F1"/>
    <w:rsid w:val="00BF32BA"/>
    <w:rsid w:val="00C003A6"/>
    <w:rsid w:val="00C41FF8"/>
    <w:rsid w:val="00C73EB7"/>
    <w:rsid w:val="00CD016D"/>
    <w:rsid w:val="00EC297D"/>
    <w:rsid w:val="00FA6516"/>
    <w:rsid w:val="00FF6A36"/>
    <w:rsid w:val="01170C55"/>
    <w:rsid w:val="04473600"/>
    <w:rsid w:val="04531FA4"/>
    <w:rsid w:val="045376FA"/>
    <w:rsid w:val="04880D6C"/>
    <w:rsid w:val="075A7AEE"/>
    <w:rsid w:val="07F615C4"/>
    <w:rsid w:val="0831084F"/>
    <w:rsid w:val="086E1AA3"/>
    <w:rsid w:val="08E6788B"/>
    <w:rsid w:val="0B400F5D"/>
    <w:rsid w:val="0B980BE5"/>
    <w:rsid w:val="0C2A5CE1"/>
    <w:rsid w:val="0C713DF9"/>
    <w:rsid w:val="0CCD48BE"/>
    <w:rsid w:val="0D035132"/>
    <w:rsid w:val="0D1424ED"/>
    <w:rsid w:val="0D300CEA"/>
    <w:rsid w:val="0D770F93"/>
    <w:rsid w:val="10C5422A"/>
    <w:rsid w:val="125A4E46"/>
    <w:rsid w:val="13C95DDF"/>
    <w:rsid w:val="13D80718"/>
    <w:rsid w:val="14321BD6"/>
    <w:rsid w:val="15205ED3"/>
    <w:rsid w:val="157955E3"/>
    <w:rsid w:val="16AB496B"/>
    <w:rsid w:val="17837379"/>
    <w:rsid w:val="17DB487F"/>
    <w:rsid w:val="18DE19E6"/>
    <w:rsid w:val="19166365"/>
    <w:rsid w:val="193426FC"/>
    <w:rsid w:val="196F7429"/>
    <w:rsid w:val="19BB441C"/>
    <w:rsid w:val="1ACB7F93"/>
    <w:rsid w:val="1AE17EB2"/>
    <w:rsid w:val="1B5E1503"/>
    <w:rsid w:val="1B697EA8"/>
    <w:rsid w:val="1BE834C2"/>
    <w:rsid w:val="1C0D3BB9"/>
    <w:rsid w:val="1C3D736A"/>
    <w:rsid w:val="1C996FD4"/>
    <w:rsid w:val="1DFB4D80"/>
    <w:rsid w:val="1EAA37EA"/>
    <w:rsid w:val="1EEC17D9"/>
    <w:rsid w:val="1F095C2A"/>
    <w:rsid w:val="1F570887"/>
    <w:rsid w:val="20663FAA"/>
    <w:rsid w:val="20994D8B"/>
    <w:rsid w:val="226F4FD2"/>
    <w:rsid w:val="228C104B"/>
    <w:rsid w:val="25CC2899"/>
    <w:rsid w:val="25E62821"/>
    <w:rsid w:val="26303E31"/>
    <w:rsid w:val="26347A30"/>
    <w:rsid w:val="26F1147D"/>
    <w:rsid w:val="27F05BD9"/>
    <w:rsid w:val="2A2533E1"/>
    <w:rsid w:val="2A834AE2"/>
    <w:rsid w:val="2AAD417B"/>
    <w:rsid w:val="2B4D6E9E"/>
    <w:rsid w:val="2B76196A"/>
    <w:rsid w:val="2C31056E"/>
    <w:rsid w:val="2C45036F"/>
    <w:rsid w:val="2D9708A4"/>
    <w:rsid w:val="2D9D410D"/>
    <w:rsid w:val="2E5A3DAC"/>
    <w:rsid w:val="2EBC05C2"/>
    <w:rsid w:val="2F097580"/>
    <w:rsid w:val="2F8F4B21"/>
    <w:rsid w:val="2FFB567B"/>
    <w:rsid w:val="30110DE2"/>
    <w:rsid w:val="30E5141E"/>
    <w:rsid w:val="335D7E9A"/>
    <w:rsid w:val="35693333"/>
    <w:rsid w:val="35D501BC"/>
    <w:rsid w:val="35F5126F"/>
    <w:rsid w:val="36F34D9D"/>
    <w:rsid w:val="373B4692"/>
    <w:rsid w:val="37FE39FA"/>
    <w:rsid w:val="386046B4"/>
    <w:rsid w:val="394A2C6F"/>
    <w:rsid w:val="3AD97403"/>
    <w:rsid w:val="3B3A743F"/>
    <w:rsid w:val="3B3E3D12"/>
    <w:rsid w:val="3BC75A8B"/>
    <w:rsid w:val="3C2B6D87"/>
    <w:rsid w:val="3C8D7A42"/>
    <w:rsid w:val="3D8F1598"/>
    <w:rsid w:val="3DD0408A"/>
    <w:rsid w:val="3E59430B"/>
    <w:rsid w:val="3F3756A8"/>
    <w:rsid w:val="3FDD483D"/>
    <w:rsid w:val="4047615A"/>
    <w:rsid w:val="40BB2DD0"/>
    <w:rsid w:val="41F93484"/>
    <w:rsid w:val="42BA304B"/>
    <w:rsid w:val="436007F0"/>
    <w:rsid w:val="47EA7AF7"/>
    <w:rsid w:val="482E2DA1"/>
    <w:rsid w:val="483E7E42"/>
    <w:rsid w:val="499A554C"/>
    <w:rsid w:val="4A064990"/>
    <w:rsid w:val="4AAE7501"/>
    <w:rsid w:val="4B6202EC"/>
    <w:rsid w:val="4BE4354D"/>
    <w:rsid w:val="4BF058F8"/>
    <w:rsid w:val="4D994499"/>
    <w:rsid w:val="4DCA2257"/>
    <w:rsid w:val="4DD252B5"/>
    <w:rsid w:val="4FBB7FCB"/>
    <w:rsid w:val="4FFD0E19"/>
    <w:rsid w:val="515E50B1"/>
    <w:rsid w:val="51AE428B"/>
    <w:rsid w:val="51BD4570"/>
    <w:rsid w:val="530556EE"/>
    <w:rsid w:val="54722357"/>
    <w:rsid w:val="547D1CF3"/>
    <w:rsid w:val="55C4407D"/>
    <w:rsid w:val="58737694"/>
    <w:rsid w:val="592866D1"/>
    <w:rsid w:val="5929535F"/>
    <w:rsid w:val="5AE42ACB"/>
    <w:rsid w:val="5CC52489"/>
    <w:rsid w:val="5D2E002E"/>
    <w:rsid w:val="5D8A1D69"/>
    <w:rsid w:val="5D954729"/>
    <w:rsid w:val="5DD46E27"/>
    <w:rsid w:val="5E8E273D"/>
    <w:rsid w:val="5F7E2ED3"/>
    <w:rsid w:val="602F47E9"/>
    <w:rsid w:val="60BF6B6E"/>
    <w:rsid w:val="60FC34AC"/>
    <w:rsid w:val="64485E79"/>
    <w:rsid w:val="647E03ED"/>
    <w:rsid w:val="652A615E"/>
    <w:rsid w:val="66AC6B93"/>
    <w:rsid w:val="66C57C55"/>
    <w:rsid w:val="6727446C"/>
    <w:rsid w:val="67DC1EFF"/>
    <w:rsid w:val="683651D0"/>
    <w:rsid w:val="68CA1D3A"/>
    <w:rsid w:val="6A8353C1"/>
    <w:rsid w:val="6AC975E8"/>
    <w:rsid w:val="6B851761"/>
    <w:rsid w:val="6C07486C"/>
    <w:rsid w:val="6D2154B9"/>
    <w:rsid w:val="6D4F7C6F"/>
    <w:rsid w:val="6DFF19FE"/>
    <w:rsid w:val="6EAB0432"/>
    <w:rsid w:val="6EE669BA"/>
    <w:rsid w:val="6F531560"/>
    <w:rsid w:val="70967F6C"/>
    <w:rsid w:val="71AB7A47"/>
    <w:rsid w:val="71DC0753"/>
    <w:rsid w:val="73A01631"/>
    <w:rsid w:val="74D177C5"/>
    <w:rsid w:val="75310AB1"/>
    <w:rsid w:val="753F5076"/>
    <w:rsid w:val="75E05D42"/>
    <w:rsid w:val="769E053E"/>
    <w:rsid w:val="76F854DD"/>
    <w:rsid w:val="77467203"/>
    <w:rsid w:val="77C27899"/>
    <w:rsid w:val="77D9530E"/>
    <w:rsid w:val="785E29AB"/>
    <w:rsid w:val="7A567360"/>
    <w:rsid w:val="7B9D6653"/>
    <w:rsid w:val="7D344D95"/>
    <w:rsid w:val="7FB36445"/>
    <w:rsid w:val="7FD4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1466</Words>
  <Characters>1550</Characters>
  <Lines>17</Lines>
  <Paragraphs>4</Paragraphs>
  <TotalTime>120</TotalTime>
  <ScaleCrop>false</ScaleCrop>
  <LinksUpToDate>false</LinksUpToDate>
  <CharactersWithSpaces>1643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2024-04-21T09:31:00Z</dcterms:created>
  <dc:creator>Admin</dc:creator>
  <cp:lastModifiedBy>dolphin</cp:lastModifiedBy>
  <cp:lastPrinted>2025-10-27T00:58:00Z</cp:lastPrinted>
  <dcterms:modified xsi:type="dcterms:W3CDTF">2025-11-05T03:11:49Z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81057CC379EE44B9BC56BA1B40101BA8_13</vt:lpwstr>
  </property>
  <property fmtid="{D5CDD505-2E9C-101B-9397-08002B2CF9AE}" pid="4" name="KSOTemplateDocerSaveRecord">
    <vt:lpwstr>eyJoZGlkIjoiMWU0OWY2OWMxNTU4NWFlYjc0YzI2NjBiNmEyYjU5ZTYiLCJ1c2VySWQiOiI0MzM4NjUxMjAifQ==</vt:lpwstr>
  </property>
</Properties>
</file>